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404DED88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075135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6B42C3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D0F70" w:rsidRPr="008D0F70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87FFE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932E91">
        <w:rPr>
          <w:rFonts w:ascii="Arial" w:eastAsia="MS Mincho" w:hAnsi="Arial" w:cs="Arial"/>
          <w:b/>
          <w:sz w:val="24"/>
          <w:szCs w:val="24"/>
          <w:lang w:val="en-US"/>
        </w:rPr>
        <w:t>01831</w:t>
      </w:r>
    </w:p>
    <w:p w14:paraId="58CE81B1" w14:textId="047FB7B0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1</w:t>
      </w:r>
      <w:r w:rsidR="006B42C3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– </w:t>
      </w:r>
      <w:r w:rsidR="00075135">
        <w:rPr>
          <w:rFonts w:eastAsia="SimSun"/>
          <w:bCs w:val="0"/>
          <w:sz w:val="24"/>
          <w:lang w:eastAsia="zh-CN"/>
        </w:rPr>
        <w:t>2</w:t>
      </w:r>
      <w:r w:rsidR="006B42C3">
        <w:rPr>
          <w:rFonts w:eastAsia="SimSun"/>
          <w:bCs w:val="0"/>
          <w:sz w:val="24"/>
          <w:lang w:eastAsia="zh-CN"/>
        </w:rPr>
        <w:t>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6B42C3">
        <w:rPr>
          <w:rFonts w:eastAsia="SimSun"/>
          <w:bCs w:val="0"/>
          <w:sz w:val="24"/>
          <w:lang w:eastAsia="zh-CN"/>
        </w:rPr>
        <w:t>January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21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1E7F3E1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bookmarkStart w:id="5" w:name="_GoBack"/>
      <w:r w:rsidR="00272198">
        <w:rPr>
          <w:rFonts w:ascii="Arial" w:hAnsi="Arial" w:cs="Arial"/>
          <w:b/>
          <w:sz w:val="22"/>
          <w:szCs w:val="22"/>
        </w:rPr>
        <w:t>Remaining issues for NB-</w:t>
      </w:r>
      <w:proofErr w:type="spellStart"/>
      <w:r w:rsidR="00272198">
        <w:rPr>
          <w:rFonts w:ascii="Arial" w:hAnsi="Arial" w:cs="Arial"/>
          <w:b/>
          <w:sz w:val="22"/>
          <w:szCs w:val="22"/>
        </w:rPr>
        <w:t>IoT</w:t>
      </w:r>
      <w:proofErr w:type="spellEnd"/>
      <w:r w:rsidR="00272198">
        <w:rPr>
          <w:rFonts w:ascii="Arial" w:hAnsi="Arial" w:cs="Arial"/>
          <w:b/>
          <w:sz w:val="22"/>
          <w:szCs w:val="22"/>
        </w:rPr>
        <w:t xml:space="preserve"> 16QAM </w:t>
      </w:r>
      <w:r w:rsidR="002B0E51">
        <w:rPr>
          <w:rFonts w:ascii="Arial" w:hAnsi="Arial" w:cs="Arial"/>
          <w:b/>
          <w:sz w:val="22"/>
          <w:szCs w:val="22"/>
        </w:rPr>
        <w:t xml:space="preserve">BS </w:t>
      </w:r>
      <w:r w:rsidR="00272198">
        <w:rPr>
          <w:rFonts w:ascii="Arial" w:hAnsi="Arial" w:cs="Arial"/>
          <w:b/>
          <w:sz w:val="22"/>
          <w:szCs w:val="22"/>
        </w:rPr>
        <w:t>RF requirements</w:t>
      </w:r>
      <w:bookmarkEnd w:id="5"/>
    </w:p>
    <w:p w14:paraId="7CF36F6C" w14:textId="46E2111D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A83836">
        <w:rPr>
          <w:rFonts w:ascii="Arial" w:hAnsi="Arial" w:cs="Arial"/>
          <w:color w:val="000000" w:themeColor="text1"/>
          <w:sz w:val="22"/>
          <w:szCs w:val="22"/>
        </w:rPr>
        <w:t>8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C20960">
        <w:rPr>
          <w:rFonts w:ascii="Arial" w:hAnsi="Arial" w:cs="Arial"/>
          <w:color w:val="000000" w:themeColor="text1"/>
          <w:sz w:val="22"/>
          <w:szCs w:val="22"/>
        </w:rPr>
        <w:t>9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.2</w:t>
      </w:r>
      <w:r w:rsidR="00C20960">
        <w:rPr>
          <w:rFonts w:ascii="Arial" w:hAnsi="Arial" w:cs="Arial"/>
          <w:color w:val="000000" w:themeColor="text1"/>
          <w:sz w:val="22"/>
          <w:szCs w:val="22"/>
        </w:rPr>
        <w:t>.1</w:t>
      </w:r>
    </w:p>
    <w:p w14:paraId="22066D89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14:paraId="6BA4EF84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7F81D6D" w14:textId="462EBF1D" w:rsidR="00272198" w:rsidRDefault="00BD6F82" w:rsidP="00BD6F8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There were good discussions i</w:t>
      </w:r>
      <w:r w:rsidR="00272198">
        <w:rPr>
          <w:color w:val="000000" w:themeColor="text1"/>
          <w:lang w:eastAsia="zh-CN"/>
        </w:rPr>
        <w:t>n RAN4#10</w:t>
      </w:r>
      <w:r w:rsidR="006B42C3">
        <w:rPr>
          <w:color w:val="000000" w:themeColor="text1"/>
          <w:lang w:eastAsia="zh-CN"/>
        </w:rPr>
        <w:t>1</w:t>
      </w:r>
      <w:r w:rsidR="00272198">
        <w:rPr>
          <w:color w:val="000000" w:themeColor="text1"/>
          <w:lang w:eastAsia="zh-CN"/>
        </w:rPr>
        <w:t>-e</w:t>
      </w:r>
      <w:r>
        <w:rPr>
          <w:color w:val="000000" w:themeColor="text1"/>
          <w:lang w:eastAsia="zh-CN"/>
        </w:rPr>
        <w:t xml:space="preserve"> regarding the remaining issues for NB-</w:t>
      </w:r>
      <w:proofErr w:type="spellStart"/>
      <w:r>
        <w:rPr>
          <w:color w:val="000000" w:themeColor="text1"/>
          <w:lang w:eastAsia="zh-CN"/>
        </w:rPr>
        <w:t>IoT</w:t>
      </w:r>
      <w:proofErr w:type="spellEnd"/>
      <w:r>
        <w:rPr>
          <w:color w:val="000000" w:themeColor="text1"/>
          <w:lang w:eastAsia="zh-CN"/>
        </w:rPr>
        <w:t xml:space="preserve"> 16QAM, where were captured in the </w:t>
      </w:r>
      <w:r w:rsidR="00272198">
        <w:rPr>
          <w:color w:val="000000" w:themeColor="text1"/>
          <w:lang w:eastAsia="zh-CN"/>
        </w:rPr>
        <w:t>WF [1]</w:t>
      </w:r>
      <w:r>
        <w:rPr>
          <w:color w:val="000000" w:themeColor="text1"/>
          <w:lang w:eastAsia="zh-CN"/>
        </w:rPr>
        <w:t>. The only unsettled issue is whether to allow different rated output declared for 16QAM transmission in standalone mode. In the following, we further elaborate our view on the topic.</w:t>
      </w:r>
    </w:p>
    <w:p w14:paraId="6D1145B0" w14:textId="77777777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2BF08D10" w14:textId="0B5F696A" w:rsidR="00BD6F82" w:rsidRDefault="00376F4F" w:rsidP="002C350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As discussed in previous meetings, it is in operators’ interest to upgrade legacy </w:t>
      </w:r>
      <w:r w:rsidR="00F54481">
        <w:rPr>
          <w:color w:val="000000" w:themeColor="text1"/>
          <w:lang w:eastAsia="zh-CN"/>
        </w:rPr>
        <w:t>NB-</w:t>
      </w:r>
      <w:proofErr w:type="spellStart"/>
      <w:r w:rsidR="00F54481">
        <w:rPr>
          <w:color w:val="000000" w:themeColor="text1"/>
          <w:lang w:eastAsia="zh-CN"/>
        </w:rPr>
        <w:t>IoT</w:t>
      </w:r>
      <w:proofErr w:type="spellEnd"/>
      <w:r w:rsidR="00F54481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base stations</w:t>
      </w:r>
      <w:r w:rsidR="00F54481">
        <w:rPr>
          <w:color w:val="000000" w:themeColor="text1"/>
          <w:lang w:eastAsia="zh-CN"/>
        </w:rPr>
        <w:t xml:space="preserve"> to support 16QAM. However, 16QAM transmissions are more demanding than QPSK due to larger power variation in the </w:t>
      </w:r>
      <w:r w:rsidR="008F5FB6">
        <w:rPr>
          <w:color w:val="000000" w:themeColor="text1"/>
          <w:lang w:eastAsia="zh-CN"/>
        </w:rPr>
        <w:t xml:space="preserve">symbol </w:t>
      </w:r>
      <w:r w:rsidR="00F54481">
        <w:rPr>
          <w:color w:val="000000" w:themeColor="text1"/>
          <w:lang w:eastAsia="zh-CN"/>
        </w:rPr>
        <w:t xml:space="preserve">constellation as well as tighter EVM requirement. Therefore, legacy equipment may </w:t>
      </w:r>
      <w:r w:rsidR="00110C55">
        <w:rPr>
          <w:color w:val="000000" w:themeColor="text1"/>
          <w:lang w:eastAsia="zh-CN"/>
        </w:rPr>
        <w:t xml:space="preserve">not be able to </w:t>
      </w:r>
      <w:r w:rsidR="00F54481">
        <w:rPr>
          <w:color w:val="000000" w:themeColor="text1"/>
          <w:lang w:eastAsia="zh-CN"/>
        </w:rPr>
        <w:t xml:space="preserve">transmit 16QAM signal at </w:t>
      </w:r>
      <w:r w:rsidR="00110C55">
        <w:rPr>
          <w:color w:val="000000" w:themeColor="text1"/>
          <w:lang w:eastAsia="zh-CN"/>
        </w:rPr>
        <w:t>the</w:t>
      </w:r>
      <w:r w:rsidR="00F54481">
        <w:rPr>
          <w:color w:val="000000" w:themeColor="text1"/>
          <w:lang w:eastAsia="zh-CN"/>
        </w:rPr>
        <w:t xml:space="preserve"> </w:t>
      </w:r>
      <w:r w:rsidR="00110C55">
        <w:rPr>
          <w:color w:val="000000" w:themeColor="text1"/>
          <w:lang w:eastAsia="zh-CN"/>
        </w:rPr>
        <w:t>same</w:t>
      </w:r>
      <w:r w:rsidR="00F54481">
        <w:rPr>
          <w:color w:val="000000" w:themeColor="text1"/>
          <w:lang w:eastAsia="zh-CN"/>
        </w:rPr>
        <w:t xml:space="preserve"> power level</w:t>
      </w:r>
      <w:r w:rsidR="00110C55">
        <w:rPr>
          <w:color w:val="000000" w:themeColor="text1"/>
          <w:lang w:eastAsia="zh-CN"/>
        </w:rPr>
        <w:t xml:space="preserve"> as QPSK</w:t>
      </w:r>
      <w:r w:rsidR="00F54481">
        <w:rPr>
          <w:color w:val="000000" w:themeColor="text1"/>
          <w:lang w:eastAsia="zh-CN"/>
        </w:rPr>
        <w:t>.</w:t>
      </w:r>
      <w:r w:rsidR="00110C55">
        <w:rPr>
          <w:color w:val="000000" w:themeColor="text1"/>
          <w:lang w:eastAsia="zh-CN"/>
        </w:rPr>
        <w:t xml:space="preserve"> This view was also echoed by Ericsson in their paper [2].</w:t>
      </w:r>
    </w:p>
    <w:p w14:paraId="6E9CD5AE" w14:textId="011B25F0" w:rsidR="002C350C" w:rsidRDefault="00110C55" w:rsidP="002C350C">
      <w:pPr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Observation</w:t>
      </w:r>
      <w:r w:rsidR="002C350C" w:rsidRPr="00376283">
        <w:rPr>
          <w:b/>
          <w:color w:val="000000" w:themeColor="text1"/>
          <w:lang w:val="en-US" w:eastAsia="zh-CN"/>
        </w:rPr>
        <w:t xml:space="preserve"> </w:t>
      </w:r>
      <w:r>
        <w:rPr>
          <w:b/>
          <w:color w:val="000000" w:themeColor="text1"/>
          <w:lang w:val="en-US" w:eastAsia="zh-CN"/>
        </w:rPr>
        <w:t>1</w:t>
      </w:r>
      <w:r w:rsidR="002C350C" w:rsidRPr="00376283">
        <w:rPr>
          <w:b/>
          <w:color w:val="000000" w:themeColor="text1"/>
          <w:lang w:val="en-US" w:eastAsia="zh-CN"/>
        </w:rPr>
        <w:t xml:space="preserve">: </w:t>
      </w:r>
      <w:r w:rsidR="00D35ECA">
        <w:rPr>
          <w:b/>
          <w:color w:val="000000" w:themeColor="text1"/>
          <w:lang w:val="en-US" w:eastAsia="zh-CN"/>
        </w:rPr>
        <w:t>When</w:t>
      </w:r>
      <w:r>
        <w:rPr>
          <w:b/>
          <w:color w:val="000000" w:themeColor="text1"/>
          <w:lang w:val="en-US" w:eastAsia="zh-CN"/>
        </w:rPr>
        <w:t xml:space="preserve"> upgrading, legacy equipment may use lower power for 16QAM transmissions</w:t>
      </w:r>
      <w:r w:rsidR="00DC442D">
        <w:rPr>
          <w:b/>
          <w:color w:val="000000" w:themeColor="text1"/>
          <w:lang w:val="en-US" w:eastAsia="zh-CN"/>
        </w:rPr>
        <w:t>.</w:t>
      </w:r>
    </w:p>
    <w:p w14:paraId="71B1A0FF" w14:textId="703CB604" w:rsidR="00110C55" w:rsidRDefault="0019228D" w:rsidP="002C350C">
      <w:pPr>
        <w:rPr>
          <w:color w:val="000000" w:themeColor="text1"/>
          <w:lang w:val="en-US" w:eastAsia="zh-CN"/>
        </w:rPr>
      </w:pPr>
      <w:r w:rsidRPr="0019228D">
        <w:rPr>
          <w:color w:val="000000" w:themeColor="text1"/>
          <w:lang w:val="en-US" w:eastAsia="zh-CN"/>
        </w:rPr>
        <w:t>During</w:t>
      </w:r>
      <w:r>
        <w:rPr>
          <w:color w:val="000000" w:themeColor="text1"/>
          <w:lang w:val="en-US" w:eastAsia="zh-CN"/>
        </w:rPr>
        <w:t xml:space="preserve"> RAN4#101-e, it was pointed out that the rated output power declared for one modulation</w:t>
      </w:r>
      <w:r w:rsidR="008F5FB6">
        <w:rPr>
          <w:color w:val="000000" w:themeColor="text1"/>
          <w:lang w:val="en-US" w:eastAsia="zh-CN"/>
        </w:rPr>
        <w:t xml:space="preserve"> formats</w:t>
      </w:r>
      <w:r>
        <w:rPr>
          <w:color w:val="000000" w:themeColor="text1"/>
          <w:lang w:val="en-US" w:eastAsia="zh-CN"/>
        </w:rPr>
        <w:t xml:space="preserve"> also applies to other modulation</w:t>
      </w:r>
      <w:r w:rsidR="008F5FB6">
        <w:rPr>
          <w:color w:val="000000" w:themeColor="text1"/>
          <w:lang w:val="en-US" w:eastAsia="zh-CN"/>
        </w:rPr>
        <w:t xml:space="preserve"> format</w:t>
      </w:r>
      <w:r>
        <w:rPr>
          <w:color w:val="000000" w:themeColor="text1"/>
          <w:lang w:val="en-US" w:eastAsia="zh-CN"/>
        </w:rPr>
        <w:t>s under the given configuration. In theory, the coverage for QPSK may be impacted if lower power is declared for 16QAM. This is no</w:t>
      </w:r>
      <w:r w:rsidR="0088685E">
        <w:rPr>
          <w:color w:val="000000" w:themeColor="text1"/>
          <w:lang w:val="en-US" w:eastAsia="zh-CN"/>
        </w:rPr>
        <w:t xml:space="preserve">t </w:t>
      </w:r>
      <w:r w:rsidR="008F5FB6">
        <w:rPr>
          <w:color w:val="000000" w:themeColor="text1"/>
          <w:lang w:val="en-US" w:eastAsia="zh-CN"/>
        </w:rPr>
        <w:t xml:space="preserve">the </w:t>
      </w:r>
      <w:r w:rsidR="0088685E">
        <w:rPr>
          <w:color w:val="000000" w:themeColor="text1"/>
          <w:lang w:val="en-US" w:eastAsia="zh-CN"/>
        </w:rPr>
        <w:t>desired outcome. Fortunately, NB-</w:t>
      </w:r>
      <w:proofErr w:type="spellStart"/>
      <w:r w:rsidR="0088685E">
        <w:rPr>
          <w:color w:val="000000" w:themeColor="text1"/>
          <w:lang w:val="en-US" w:eastAsia="zh-CN"/>
        </w:rPr>
        <w:t>IoT</w:t>
      </w:r>
      <w:proofErr w:type="spellEnd"/>
      <w:r w:rsidR="0088685E">
        <w:rPr>
          <w:color w:val="000000" w:themeColor="text1"/>
          <w:lang w:val="en-US" w:eastAsia="zh-CN"/>
        </w:rPr>
        <w:t xml:space="preserve"> signals </w:t>
      </w:r>
      <w:r w:rsidR="008F5FB6">
        <w:rPr>
          <w:color w:val="000000" w:themeColor="text1"/>
          <w:lang w:val="en-US" w:eastAsia="zh-CN"/>
        </w:rPr>
        <w:t xml:space="preserve">with </w:t>
      </w:r>
      <w:r w:rsidR="0088685E">
        <w:rPr>
          <w:color w:val="000000" w:themeColor="text1"/>
          <w:lang w:val="en-US" w:eastAsia="zh-CN"/>
        </w:rPr>
        <w:t>different modulations are time-multiplexed</w:t>
      </w:r>
      <w:r w:rsidR="008F5FB6">
        <w:rPr>
          <w:color w:val="000000" w:themeColor="text1"/>
          <w:lang w:val="en-US" w:eastAsia="zh-CN"/>
        </w:rPr>
        <w:t>. In other words,</w:t>
      </w:r>
      <w:r w:rsidR="0088685E">
        <w:rPr>
          <w:color w:val="000000" w:themeColor="text1"/>
          <w:lang w:val="en-US" w:eastAsia="zh-CN"/>
        </w:rPr>
        <w:t xml:space="preserve"> one sub-frame contains at most one modulation format. </w:t>
      </w:r>
      <w:r w:rsidR="008F5FB6">
        <w:rPr>
          <w:color w:val="000000" w:themeColor="text1"/>
          <w:lang w:val="en-US" w:eastAsia="zh-CN"/>
        </w:rPr>
        <w:t>Hence i</w:t>
      </w:r>
      <w:r w:rsidR="0088685E">
        <w:rPr>
          <w:color w:val="000000" w:themeColor="text1"/>
          <w:lang w:val="en-US" w:eastAsia="zh-CN"/>
        </w:rPr>
        <w:t xml:space="preserve">t’s feasible to scale the power of 16QAM in </w:t>
      </w:r>
      <w:r w:rsidR="008F5FB6">
        <w:rPr>
          <w:color w:val="000000" w:themeColor="text1"/>
          <w:lang w:val="en-US" w:eastAsia="zh-CN"/>
        </w:rPr>
        <w:t xml:space="preserve">the </w:t>
      </w:r>
      <w:r w:rsidR="0088685E">
        <w:rPr>
          <w:color w:val="000000" w:themeColor="text1"/>
          <w:lang w:val="en-US" w:eastAsia="zh-CN"/>
        </w:rPr>
        <w:t>baseband without affect that of QPSK.</w:t>
      </w:r>
    </w:p>
    <w:p w14:paraId="31122AF9" w14:textId="486C9E60" w:rsidR="0088685E" w:rsidRPr="00F24E7E" w:rsidRDefault="0088685E" w:rsidP="002C350C">
      <w:pPr>
        <w:rPr>
          <w:b/>
          <w:color w:val="000000" w:themeColor="text1"/>
          <w:lang w:val="en-US" w:eastAsia="zh-CN"/>
        </w:rPr>
      </w:pPr>
      <w:r w:rsidRPr="00F24E7E">
        <w:rPr>
          <w:b/>
          <w:color w:val="000000" w:themeColor="text1"/>
          <w:lang w:val="en-US" w:eastAsia="zh-CN"/>
        </w:rPr>
        <w:t>Observation 2: The coverage of QPSK should be maintained, regardless of the transmission power for 16QAM.</w:t>
      </w:r>
    </w:p>
    <w:p w14:paraId="6C2F0B68" w14:textId="30D28972" w:rsidR="00F24E7E" w:rsidRDefault="00F24E7E" w:rsidP="002C350C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the WF [1], two options are offered for the rated output power declaration. Based on </w:t>
      </w:r>
      <w:r w:rsidR="008F5FB6">
        <w:rPr>
          <w:color w:val="000000" w:themeColor="text1"/>
          <w:lang w:val="en-US" w:eastAsia="zh-CN"/>
        </w:rPr>
        <w:t>the two</w:t>
      </w:r>
      <w:r>
        <w:rPr>
          <w:color w:val="000000" w:themeColor="text1"/>
          <w:lang w:val="en-US" w:eastAsia="zh-CN"/>
        </w:rPr>
        <w:t xml:space="preserve"> observations above, we believe the best solution </w:t>
      </w:r>
      <w:r w:rsidR="008F5FB6">
        <w:rPr>
          <w:color w:val="000000" w:themeColor="text1"/>
          <w:lang w:val="en-US" w:eastAsia="zh-CN"/>
        </w:rPr>
        <w:t xml:space="preserve">should address both concerns at the same time. One possible option is </w:t>
      </w:r>
      <w:r>
        <w:rPr>
          <w:color w:val="000000" w:themeColor="text1"/>
          <w:lang w:val="en-US" w:eastAsia="zh-CN"/>
        </w:rPr>
        <w:t xml:space="preserve">to leave the treatment of </w:t>
      </w:r>
      <w:r w:rsidR="00D35ECA">
        <w:rPr>
          <w:color w:val="000000" w:themeColor="text1"/>
          <w:lang w:val="en-US" w:eastAsia="zh-CN"/>
        </w:rPr>
        <w:t xml:space="preserve">the output power for </w:t>
      </w:r>
      <w:r>
        <w:rPr>
          <w:color w:val="000000" w:themeColor="text1"/>
          <w:lang w:val="en-US" w:eastAsia="zh-CN"/>
        </w:rPr>
        <w:t>QPSK and 16QAM to BS implementations.</w:t>
      </w:r>
    </w:p>
    <w:p w14:paraId="08D1A1BD" w14:textId="00A2AD0A" w:rsidR="00F24E7E" w:rsidRPr="00F24E7E" w:rsidRDefault="00F24E7E" w:rsidP="002C350C">
      <w:pPr>
        <w:rPr>
          <w:b/>
          <w:color w:val="000000" w:themeColor="text1"/>
          <w:lang w:val="en-US" w:eastAsia="zh-CN"/>
        </w:rPr>
      </w:pPr>
      <w:r w:rsidRPr="00F24E7E">
        <w:rPr>
          <w:b/>
          <w:color w:val="000000" w:themeColor="text1"/>
          <w:lang w:val="en-US" w:eastAsia="zh-CN"/>
        </w:rPr>
        <w:t xml:space="preserve">Proposal 1: </w:t>
      </w:r>
      <w:r w:rsidR="008F5FB6">
        <w:rPr>
          <w:b/>
          <w:color w:val="000000" w:themeColor="text1"/>
          <w:lang w:val="en-US" w:eastAsia="zh-CN"/>
        </w:rPr>
        <w:t>Further discuss the two options in the WF, and find the best solution that can maintain the QPSK coverage while meet the demand for 16QAM.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0911E182" w14:textId="72F087A5" w:rsidR="00BD3A66" w:rsidRDefault="00C20960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="00BD3A66">
        <w:rPr>
          <w:color w:val="000000" w:themeColor="text1"/>
          <w:lang w:eastAsia="zh-CN"/>
        </w:rPr>
        <w:t xml:space="preserve">he remaining issues </w:t>
      </w:r>
      <w:r>
        <w:rPr>
          <w:color w:val="000000" w:themeColor="text1"/>
          <w:lang w:eastAsia="zh-CN"/>
        </w:rPr>
        <w:t xml:space="preserve">on </w:t>
      </w:r>
      <w:r w:rsidR="00C6506B">
        <w:rPr>
          <w:color w:val="000000" w:themeColor="text1"/>
          <w:lang w:eastAsia="zh-CN"/>
        </w:rPr>
        <w:t>NB-</w:t>
      </w:r>
      <w:proofErr w:type="spellStart"/>
      <w:r w:rsidR="00C6506B">
        <w:rPr>
          <w:color w:val="000000" w:themeColor="text1"/>
          <w:lang w:eastAsia="zh-CN"/>
        </w:rPr>
        <w:t>IoT</w:t>
      </w:r>
      <w:proofErr w:type="spellEnd"/>
      <w:r w:rsidR="00C6506B">
        <w:rPr>
          <w:color w:val="000000" w:themeColor="text1"/>
          <w:lang w:eastAsia="zh-CN"/>
        </w:rPr>
        <w:t xml:space="preserve"> 16QAM </w:t>
      </w:r>
      <w:r>
        <w:rPr>
          <w:color w:val="000000" w:themeColor="text1"/>
          <w:lang w:eastAsia="zh-CN"/>
        </w:rPr>
        <w:t>are discussed</w:t>
      </w:r>
      <w:r w:rsidR="00C6506B">
        <w:rPr>
          <w:color w:val="000000" w:themeColor="text1"/>
          <w:lang w:eastAsia="zh-CN"/>
        </w:rPr>
        <w:t>. And the</w:t>
      </w:r>
      <w:r w:rsidR="00BD3A66">
        <w:rPr>
          <w:color w:val="000000" w:themeColor="text1"/>
          <w:lang w:eastAsia="zh-CN"/>
        </w:rPr>
        <w:t xml:space="preserve"> </w:t>
      </w:r>
      <w:r w:rsidR="00C6506B">
        <w:rPr>
          <w:color w:val="000000" w:themeColor="text1"/>
          <w:lang w:eastAsia="zh-CN"/>
        </w:rPr>
        <w:t xml:space="preserve">following </w:t>
      </w:r>
      <w:r w:rsidR="00BD3A66">
        <w:rPr>
          <w:color w:val="000000" w:themeColor="text1"/>
          <w:lang w:eastAsia="zh-CN"/>
        </w:rPr>
        <w:t>proposals are made correspondingly.</w:t>
      </w:r>
    </w:p>
    <w:p w14:paraId="47938E19" w14:textId="38B9BA0B" w:rsidR="00F24E7E" w:rsidRDefault="00F24E7E" w:rsidP="00F24E7E">
      <w:pPr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Observation</w:t>
      </w:r>
      <w:r w:rsidRPr="00376283">
        <w:rPr>
          <w:b/>
          <w:color w:val="000000" w:themeColor="text1"/>
          <w:lang w:val="en-US" w:eastAsia="zh-CN"/>
        </w:rPr>
        <w:t xml:space="preserve"> </w:t>
      </w:r>
      <w:r>
        <w:rPr>
          <w:b/>
          <w:color w:val="000000" w:themeColor="text1"/>
          <w:lang w:val="en-US" w:eastAsia="zh-CN"/>
        </w:rPr>
        <w:t>1</w:t>
      </w:r>
      <w:r w:rsidRPr="00376283">
        <w:rPr>
          <w:b/>
          <w:color w:val="000000" w:themeColor="text1"/>
          <w:lang w:val="en-US" w:eastAsia="zh-CN"/>
        </w:rPr>
        <w:t xml:space="preserve">: </w:t>
      </w:r>
      <w:r w:rsidR="00D35ECA">
        <w:rPr>
          <w:b/>
          <w:color w:val="000000" w:themeColor="text1"/>
          <w:lang w:val="en-US" w:eastAsia="zh-CN"/>
        </w:rPr>
        <w:t>When</w:t>
      </w:r>
      <w:r>
        <w:rPr>
          <w:b/>
          <w:color w:val="000000" w:themeColor="text1"/>
          <w:lang w:val="en-US" w:eastAsia="zh-CN"/>
        </w:rPr>
        <w:t xml:space="preserve"> upgrading, legacy equipment may use lower power for 16QAM transmissions.</w:t>
      </w:r>
    </w:p>
    <w:p w14:paraId="3CAEDD3F" w14:textId="7A2D5447" w:rsidR="00C20960" w:rsidRDefault="00F24E7E" w:rsidP="005A0431">
      <w:pPr>
        <w:rPr>
          <w:b/>
          <w:color w:val="000000" w:themeColor="text1"/>
          <w:lang w:val="en-US" w:eastAsia="zh-CN"/>
        </w:rPr>
      </w:pPr>
      <w:r w:rsidRPr="00F24E7E">
        <w:rPr>
          <w:b/>
          <w:color w:val="000000" w:themeColor="text1"/>
          <w:lang w:val="en-US" w:eastAsia="zh-CN"/>
        </w:rPr>
        <w:t>Observation 2: The coverage of QPSK should be maintained, regardless of the transmission power for 16QAM.</w:t>
      </w:r>
    </w:p>
    <w:p w14:paraId="46FF2A1A" w14:textId="70AA0016" w:rsidR="00F24E7E" w:rsidRPr="00C20960" w:rsidRDefault="00D35ECA" w:rsidP="005A0431">
      <w:pPr>
        <w:rPr>
          <w:color w:val="000000" w:themeColor="text1"/>
          <w:lang w:val="en-US" w:eastAsia="zh-CN"/>
        </w:rPr>
      </w:pPr>
      <w:r w:rsidRPr="00F24E7E">
        <w:rPr>
          <w:b/>
          <w:color w:val="000000" w:themeColor="text1"/>
          <w:lang w:val="en-US" w:eastAsia="zh-CN"/>
        </w:rPr>
        <w:t xml:space="preserve">Proposal 1: </w:t>
      </w:r>
      <w:r>
        <w:rPr>
          <w:b/>
          <w:color w:val="000000" w:themeColor="text1"/>
          <w:lang w:val="en-US" w:eastAsia="zh-CN"/>
        </w:rPr>
        <w:t>Further discuss the two options in the WF, and find the best solution that can maintain the QPSK coverage while meet the demand for 16QAM.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033DC78C" w14:textId="5B26E9FA" w:rsidR="00FB173B" w:rsidRDefault="00FB173B" w:rsidP="00514F67">
      <w:pPr>
        <w:rPr>
          <w:lang w:eastAsia="zh-CN"/>
        </w:rPr>
      </w:pPr>
      <w:r>
        <w:rPr>
          <w:lang w:eastAsia="zh-CN"/>
        </w:rPr>
        <w:t>[1] R4-211</w:t>
      </w:r>
      <w:r w:rsidR="00110C55">
        <w:rPr>
          <w:lang w:eastAsia="zh-CN"/>
        </w:rPr>
        <w:t>9948</w:t>
      </w:r>
      <w:r>
        <w:rPr>
          <w:lang w:eastAsia="zh-CN"/>
        </w:rPr>
        <w:t xml:space="preserve"> WF on </w:t>
      </w:r>
      <w:r w:rsidR="00110C55">
        <w:rPr>
          <w:lang w:eastAsia="zh-CN"/>
        </w:rPr>
        <w:t>remaining issues for</w:t>
      </w:r>
      <w:r>
        <w:rPr>
          <w:lang w:eastAsia="zh-CN"/>
        </w:rPr>
        <w:t xml:space="preserve">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16QAM,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>RAN4</w:t>
      </w:r>
      <w:proofErr w:type="gramEnd"/>
      <w:r>
        <w:rPr>
          <w:lang w:eastAsia="zh-CN"/>
        </w:rPr>
        <w:t>#10</w:t>
      </w:r>
      <w:r w:rsidR="00110C55">
        <w:rPr>
          <w:lang w:eastAsia="zh-CN"/>
        </w:rPr>
        <w:t>1-</w:t>
      </w:r>
      <w:r>
        <w:rPr>
          <w:lang w:eastAsia="zh-CN"/>
        </w:rPr>
        <w:t xml:space="preserve">e, </w:t>
      </w:r>
      <w:r w:rsidR="00110C55">
        <w:rPr>
          <w:lang w:eastAsia="zh-CN"/>
        </w:rPr>
        <w:t>November</w:t>
      </w:r>
      <w:r>
        <w:rPr>
          <w:lang w:eastAsia="zh-CN"/>
        </w:rPr>
        <w:t xml:space="preserve"> 2021 </w:t>
      </w:r>
    </w:p>
    <w:p w14:paraId="0E59CD8C" w14:textId="0765CCC5" w:rsidR="00754E5A" w:rsidRDefault="00754E5A" w:rsidP="00514F67">
      <w:pPr>
        <w:rPr>
          <w:lang w:eastAsia="zh-CN"/>
        </w:rPr>
      </w:pPr>
      <w:r>
        <w:rPr>
          <w:lang w:eastAsia="zh-CN"/>
        </w:rPr>
        <w:t>[</w:t>
      </w:r>
      <w:r w:rsidR="004C5C46">
        <w:rPr>
          <w:lang w:eastAsia="zh-CN"/>
        </w:rPr>
        <w:t>2</w:t>
      </w:r>
      <w:r>
        <w:rPr>
          <w:lang w:eastAsia="zh-CN"/>
        </w:rPr>
        <w:t xml:space="preserve">] </w:t>
      </w:r>
      <w:r w:rsidR="00110C55" w:rsidRPr="00110C55">
        <w:rPr>
          <w:lang w:eastAsia="zh-CN"/>
        </w:rPr>
        <w:t xml:space="preserve">R4-2118996 BS RF impact analysis on R17 </w:t>
      </w:r>
      <w:proofErr w:type="spellStart"/>
      <w:r w:rsidR="00110C55" w:rsidRPr="00110C55">
        <w:rPr>
          <w:lang w:eastAsia="zh-CN"/>
        </w:rPr>
        <w:t>NB_IoT</w:t>
      </w:r>
      <w:proofErr w:type="spellEnd"/>
      <w:r w:rsidR="00110C55" w:rsidRPr="00110C55">
        <w:rPr>
          <w:lang w:eastAsia="zh-CN"/>
        </w:rPr>
        <w:t>, Ericsson</w:t>
      </w:r>
    </w:p>
    <w:p w14:paraId="0AB37567" w14:textId="307B8441" w:rsidR="004C5C46" w:rsidRDefault="004C5C46" w:rsidP="00514F67">
      <w:pPr>
        <w:rPr>
          <w:lang w:eastAsia="zh-CN"/>
        </w:rPr>
      </w:pPr>
      <w:r>
        <w:rPr>
          <w:lang w:eastAsia="zh-CN"/>
        </w:rPr>
        <w:lastRenderedPageBreak/>
        <w:t xml:space="preserve">[3] </w:t>
      </w:r>
      <w:r w:rsidR="00110C55" w:rsidRPr="00110C55">
        <w:rPr>
          <w:lang w:eastAsia="zh-CN"/>
        </w:rPr>
        <w:t>R4-2119</w:t>
      </w:r>
      <w:r w:rsidR="00110C55">
        <w:rPr>
          <w:lang w:eastAsia="zh-CN"/>
        </w:rPr>
        <w:t>9</w:t>
      </w:r>
      <w:r w:rsidR="00110C55" w:rsidRPr="00110C55">
        <w:rPr>
          <w:lang w:eastAsia="zh-CN"/>
        </w:rPr>
        <w:t>18 Email discussion summary for [101-e</w:t>
      </w:r>
      <w:proofErr w:type="gramStart"/>
      <w:r w:rsidR="00110C55" w:rsidRPr="00110C55">
        <w:rPr>
          <w:lang w:eastAsia="zh-CN"/>
        </w:rPr>
        <w:t>][</w:t>
      </w:r>
      <w:proofErr w:type="gramEnd"/>
      <w:r w:rsidR="00110C55" w:rsidRPr="00110C55">
        <w:rPr>
          <w:lang w:eastAsia="zh-CN"/>
        </w:rPr>
        <w:t xml:space="preserve">118] </w:t>
      </w:r>
      <w:proofErr w:type="spellStart"/>
      <w:r w:rsidR="00110C55" w:rsidRPr="00110C55">
        <w:rPr>
          <w:lang w:eastAsia="zh-CN"/>
        </w:rPr>
        <w:t>LTE_NR_Other_WI</w:t>
      </w:r>
      <w:proofErr w:type="spellEnd"/>
      <w:r w:rsidR="00110C55" w:rsidRPr="00110C55">
        <w:rPr>
          <w:lang w:eastAsia="zh-CN"/>
        </w:rPr>
        <w:t xml:space="preserve">, Moderator (Huawei, </w:t>
      </w:r>
      <w:proofErr w:type="spellStart"/>
      <w:r w:rsidR="00110C55" w:rsidRPr="00110C55">
        <w:rPr>
          <w:lang w:eastAsia="zh-CN"/>
        </w:rPr>
        <w:t>HiSilicon</w:t>
      </w:r>
      <w:proofErr w:type="spellEnd"/>
      <w:r w:rsidR="00110C55" w:rsidRPr="00110C55">
        <w:rPr>
          <w:lang w:eastAsia="zh-CN"/>
        </w:rPr>
        <w:t>), RAN4#101-e</w:t>
      </w:r>
    </w:p>
    <w:sectPr w:rsidR="004C5C46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22077"/>
    <w:multiLevelType w:val="hybridMultilevel"/>
    <w:tmpl w:val="8050E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21DE"/>
    <w:rsid w:val="000259C9"/>
    <w:rsid w:val="00030BBE"/>
    <w:rsid w:val="0003553A"/>
    <w:rsid w:val="000369D6"/>
    <w:rsid w:val="00042FDC"/>
    <w:rsid w:val="000519FD"/>
    <w:rsid w:val="00062044"/>
    <w:rsid w:val="00067F1F"/>
    <w:rsid w:val="00072035"/>
    <w:rsid w:val="00075135"/>
    <w:rsid w:val="0008439E"/>
    <w:rsid w:val="00096438"/>
    <w:rsid w:val="000A33B0"/>
    <w:rsid w:val="000B2EA7"/>
    <w:rsid w:val="000C3038"/>
    <w:rsid w:val="000D506C"/>
    <w:rsid w:val="000D71E1"/>
    <w:rsid w:val="000F0505"/>
    <w:rsid w:val="000F6C41"/>
    <w:rsid w:val="00110C55"/>
    <w:rsid w:val="00114F98"/>
    <w:rsid w:val="0011594F"/>
    <w:rsid w:val="0011798D"/>
    <w:rsid w:val="00124176"/>
    <w:rsid w:val="00127F45"/>
    <w:rsid w:val="00135192"/>
    <w:rsid w:val="00141BA0"/>
    <w:rsid w:val="00147358"/>
    <w:rsid w:val="00157E0B"/>
    <w:rsid w:val="00175ECD"/>
    <w:rsid w:val="00181D44"/>
    <w:rsid w:val="00183B18"/>
    <w:rsid w:val="00184D31"/>
    <w:rsid w:val="00185D4F"/>
    <w:rsid w:val="00191B1B"/>
    <w:rsid w:val="0019228D"/>
    <w:rsid w:val="00196DF1"/>
    <w:rsid w:val="001977C0"/>
    <w:rsid w:val="001A04A1"/>
    <w:rsid w:val="001C39D8"/>
    <w:rsid w:val="001D7C04"/>
    <w:rsid w:val="001E3B15"/>
    <w:rsid w:val="001E433F"/>
    <w:rsid w:val="001F459A"/>
    <w:rsid w:val="001F746B"/>
    <w:rsid w:val="00200E3B"/>
    <w:rsid w:val="002031EA"/>
    <w:rsid w:val="002106D3"/>
    <w:rsid w:val="00215F28"/>
    <w:rsid w:val="00217DA2"/>
    <w:rsid w:val="0022436D"/>
    <w:rsid w:val="00244912"/>
    <w:rsid w:val="00244B91"/>
    <w:rsid w:val="00247F28"/>
    <w:rsid w:val="00251445"/>
    <w:rsid w:val="00272198"/>
    <w:rsid w:val="00272BF9"/>
    <w:rsid w:val="00273E82"/>
    <w:rsid w:val="00282D47"/>
    <w:rsid w:val="002931E0"/>
    <w:rsid w:val="002959F8"/>
    <w:rsid w:val="0029659D"/>
    <w:rsid w:val="002A34ED"/>
    <w:rsid w:val="002B0E51"/>
    <w:rsid w:val="002B3EAE"/>
    <w:rsid w:val="002B70C4"/>
    <w:rsid w:val="002C350C"/>
    <w:rsid w:val="002D064B"/>
    <w:rsid w:val="002D41BB"/>
    <w:rsid w:val="002E23B0"/>
    <w:rsid w:val="002E6109"/>
    <w:rsid w:val="002E628D"/>
    <w:rsid w:val="002F5640"/>
    <w:rsid w:val="002F6E01"/>
    <w:rsid w:val="002F71D9"/>
    <w:rsid w:val="003044AC"/>
    <w:rsid w:val="00307E3B"/>
    <w:rsid w:val="0031137E"/>
    <w:rsid w:val="003153DC"/>
    <w:rsid w:val="0031607C"/>
    <w:rsid w:val="00316557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719F"/>
    <w:rsid w:val="003521FC"/>
    <w:rsid w:val="00356F72"/>
    <w:rsid w:val="003676DE"/>
    <w:rsid w:val="00376283"/>
    <w:rsid w:val="00376F4F"/>
    <w:rsid w:val="00377C12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166E0"/>
    <w:rsid w:val="00417233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67616"/>
    <w:rsid w:val="00486DD2"/>
    <w:rsid w:val="0048737C"/>
    <w:rsid w:val="004921E9"/>
    <w:rsid w:val="00497489"/>
    <w:rsid w:val="004A0964"/>
    <w:rsid w:val="004C0F31"/>
    <w:rsid w:val="004C5C46"/>
    <w:rsid w:val="004C5FE4"/>
    <w:rsid w:val="004D75FF"/>
    <w:rsid w:val="004E10AB"/>
    <w:rsid w:val="004F7E7A"/>
    <w:rsid w:val="00505D2C"/>
    <w:rsid w:val="00514F67"/>
    <w:rsid w:val="00531F9C"/>
    <w:rsid w:val="0053433A"/>
    <w:rsid w:val="00536D8C"/>
    <w:rsid w:val="00546EB2"/>
    <w:rsid w:val="00554D7D"/>
    <w:rsid w:val="00560A21"/>
    <w:rsid w:val="00560E38"/>
    <w:rsid w:val="00563481"/>
    <w:rsid w:val="0057270E"/>
    <w:rsid w:val="0058270D"/>
    <w:rsid w:val="00584776"/>
    <w:rsid w:val="00585E6B"/>
    <w:rsid w:val="00591F1F"/>
    <w:rsid w:val="005928C8"/>
    <w:rsid w:val="005958F4"/>
    <w:rsid w:val="005A0431"/>
    <w:rsid w:val="005A0FF8"/>
    <w:rsid w:val="005A2528"/>
    <w:rsid w:val="005B09D6"/>
    <w:rsid w:val="005B52AC"/>
    <w:rsid w:val="005B64A0"/>
    <w:rsid w:val="005B78BC"/>
    <w:rsid w:val="005C1B55"/>
    <w:rsid w:val="005E145E"/>
    <w:rsid w:val="005E1C64"/>
    <w:rsid w:val="005F0DFA"/>
    <w:rsid w:val="005F676F"/>
    <w:rsid w:val="005F73C0"/>
    <w:rsid w:val="00614729"/>
    <w:rsid w:val="00617B32"/>
    <w:rsid w:val="006254B6"/>
    <w:rsid w:val="0063504F"/>
    <w:rsid w:val="00635E7E"/>
    <w:rsid w:val="00641F2E"/>
    <w:rsid w:val="006440D1"/>
    <w:rsid w:val="006466F3"/>
    <w:rsid w:val="00651871"/>
    <w:rsid w:val="00665F16"/>
    <w:rsid w:val="0067304C"/>
    <w:rsid w:val="00674499"/>
    <w:rsid w:val="00692C04"/>
    <w:rsid w:val="00693733"/>
    <w:rsid w:val="006952E4"/>
    <w:rsid w:val="006B1927"/>
    <w:rsid w:val="006B42C3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13CE6"/>
    <w:rsid w:val="007166FA"/>
    <w:rsid w:val="00720479"/>
    <w:rsid w:val="00726E9F"/>
    <w:rsid w:val="00727D56"/>
    <w:rsid w:val="0073400E"/>
    <w:rsid w:val="00734368"/>
    <w:rsid w:val="007418B2"/>
    <w:rsid w:val="0074753A"/>
    <w:rsid w:val="007508F4"/>
    <w:rsid w:val="00750B04"/>
    <w:rsid w:val="00754E5A"/>
    <w:rsid w:val="0076270C"/>
    <w:rsid w:val="00764790"/>
    <w:rsid w:val="00766434"/>
    <w:rsid w:val="00776291"/>
    <w:rsid w:val="00777712"/>
    <w:rsid w:val="00781C1A"/>
    <w:rsid w:val="0078412F"/>
    <w:rsid w:val="00792827"/>
    <w:rsid w:val="007949EB"/>
    <w:rsid w:val="007B0864"/>
    <w:rsid w:val="007B26A7"/>
    <w:rsid w:val="007B70FC"/>
    <w:rsid w:val="007B729A"/>
    <w:rsid w:val="007D20A4"/>
    <w:rsid w:val="007F22B9"/>
    <w:rsid w:val="007F65B1"/>
    <w:rsid w:val="00802BCD"/>
    <w:rsid w:val="0080593F"/>
    <w:rsid w:val="008112E7"/>
    <w:rsid w:val="00823FF2"/>
    <w:rsid w:val="008259F4"/>
    <w:rsid w:val="00831FE5"/>
    <w:rsid w:val="00835A99"/>
    <w:rsid w:val="008555AC"/>
    <w:rsid w:val="0085704B"/>
    <w:rsid w:val="0086032C"/>
    <w:rsid w:val="008625ED"/>
    <w:rsid w:val="0086526E"/>
    <w:rsid w:val="00867EC5"/>
    <w:rsid w:val="008768E1"/>
    <w:rsid w:val="008862C4"/>
    <w:rsid w:val="0088685E"/>
    <w:rsid w:val="008901AC"/>
    <w:rsid w:val="0089654D"/>
    <w:rsid w:val="008B2BD5"/>
    <w:rsid w:val="008B3907"/>
    <w:rsid w:val="008C1D06"/>
    <w:rsid w:val="008D0F70"/>
    <w:rsid w:val="008D1EFE"/>
    <w:rsid w:val="008D2F99"/>
    <w:rsid w:val="008E326C"/>
    <w:rsid w:val="008E7DEC"/>
    <w:rsid w:val="008F5FB6"/>
    <w:rsid w:val="0090047A"/>
    <w:rsid w:val="009072E3"/>
    <w:rsid w:val="00913179"/>
    <w:rsid w:val="00932E91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65F6"/>
    <w:rsid w:val="009F6981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516"/>
    <w:rsid w:val="00A527CE"/>
    <w:rsid w:val="00A65352"/>
    <w:rsid w:val="00A66379"/>
    <w:rsid w:val="00A74E93"/>
    <w:rsid w:val="00A76333"/>
    <w:rsid w:val="00A77079"/>
    <w:rsid w:val="00A776CE"/>
    <w:rsid w:val="00A83836"/>
    <w:rsid w:val="00A85449"/>
    <w:rsid w:val="00A85E93"/>
    <w:rsid w:val="00A97635"/>
    <w:rsid w:val="00AB1F46"/>
    <w:rsid w:val="00AB26C3"/>
    <w:rsid w:val="00AC087A"/>
    <w:rsid w:val="00AC458E"/>
    <w:rsid w:val="00AC62C5"/>
    <w:rsid w:val="00AD0F8D"/>
    <w:rsid w:val="00AE4018"/>
    <w:rsid w:val="00AE62E1"/>
    <w:rsid w:val="00AF0D90"/>
    <w:rsid w:val="00B00E43"/>
    <w:rsid w:val="00B036FB"/>
    <w:rsid w:val="00B10327"/>
    <w:rsid w:val="00B10601"/>
    <w:rsid w:val="00B20241"/>
    <w:rsid w:val="00B24720"/>
    <w:rsid w:val="00B3127C"/>
    <w:rsid w:val="00B330B0"/>
    <w:rsid w:val="00B3380D"/>
    <w:rsid w:val="00B45E73"/>
    <w:rsid w:val="00B460E6"/>
    <w:rsid w:val="00B505C8"/>
    <w:rsid w:val="00B534E2"/>
    <w:rsid w:val="00B54079"/>
    <w:rsid w:val="00B566B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344E"/>
    <w:rsid w:val="00BC69BC"/>
    <w:rsid w:val="00BD3A66"/>
    <w:rsid w:val="00BD6052"/>
    <w:rsid w:val="00BD6F82"/>
    <w:rsid w:val="00BE260D"/>
    <w:rsid w:val="00BE5100"/>
    <w:rsid w:val="00BE59E5"/>
    <w:rsid w:val="00BF00DC"/>
    <w:rsid w:val="00BF58B0"/>
    <w:rsid w:val="00BF6B11"/>
    <w:rsid w:val="00C02A55"/>
    <w:rsid w:val="00C20960"/>
    <w:rsid w:val="00C31A00"/>
    <w:rsid w:val="00C445F2"/>
    <w:rsid w:val="00C53166"/>
    <w:rsid w:val="00C5327F"/>
    <w:rsid w:val="00C578D1"/>
    <w:rsid w:val="00C6299C"/>
    <w:rsid w:val="00C6506B"/>
    <w:rsid w:val="00C651BE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CF0341"/>
    <w:rsid w:val="00D0059C"/>
    <w:rsid w:val="00D04ED9"/>
    <w:rsid w:val="00D11389"/>
    <w:rsid w:val="00D31582"/>
    <w:rsid w:val="00D35ECA"/>
    <w:rsid w:val="00D36102"/>
    <w:rsid w:val="00D36274"/>
    <w:rsid w:val="00D40CB2"/>
    <w:rsid w:val="00D44A64"/>
    <w:rsid w:val="00D553E9"/>
    <w:rsid w:val="00D62636"/>
    <w:rsid w:val="00D66EA2"/>
    <w:rsid w:val="00D7722D"/>
    <w:rsid w:val="00D774CD"/>
    <w:rsid w:val="00D80D9E"/>
    <w:rsid w:val="00D82176"/>
    <w:rsid w:val="00D8230F"/>
    <w:rsid w:val="00D86505"/>
    <w:rsid w:val="00D91657"/>
    <w:rsid w:val="00DA47C6"/>
    <w:rsid w:val="00DA5244"/>
    <w:rsid w:val="00DB03E1"/>
    <w:rsid w:val="00DC1680"/>
    <w:rsid w:val="00DC442D"/>
    <w:rsid w:val="00DC7C14"/>
    <w:rsid w:val="00DE7D1B"/>
    <w:rsid w:val="00DF56B4"/>
    <w:rsid w:val="00E06987"/>
    <w:rsid w:val="00E10B52"/>
    <w:rsid w:val="00E176DD"/>
    <w:rsid w:val="00E20439"/>
    <w:rsid w:val="00E215BB"/>
    <w:rsid w:val="00E22ACF"/>
    <w:rsid w:val="00E276F0"/>
    <w:rsid w:val="00E33B48"/>
    <w:rsid w:val="00E35971"/>
    <w:rsid w:val="00E415C8"/>
    <w:rsid w:val="00E42CD1"/>
    <w:rsid w:val="00E54E29"/>
    <w:rsid w:val="00E64007"/>
    <w:rsid w:val="00E64E4F"/>
    <w:rsid w:val="00E85837"/>
    <w:rsid w:val="00E8709A"/>
    <w:rsid w:val="00E958C4"/>
    <w:rsid w:val="00E95E3C"/>
    <w:rsid w:val="00E97500"/>
    <w:rsid w:val="00E97A35"/>
    <w:rsid w:val="00EA01CA"/>
    <w:rsid w:val="00EA0A6E"/>
    <w:rsid w:val="00EA390E"/>
    <w:rsid w:val="00EA7A6C"/>
    <w:rsid w:val="00EA7EE8"/>
    <w:rsid w:val="00EB1A22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24E7E"/>
    <w:rsid w:val="00F37321"/>
    <w:rsid w:val="00F50E21"/>
    <w:rsid w:val="00F5204A"/>
    <w:rsid w:val="00F54481"/>
    <w:rsid w:val="00F54C0B"/>
    <w:rsid w:val="00F5716A"/>
    <w:rsid w:val="00F60EF9"/>
    <w:rsid w:val="00F77C25"/>
    <w:rsid w:val="00F81BE8"/>
    <w:rsid w:val="00F843E3"/>
    <w:rsid w:val="00F87FFE"/>
    <w:rsid w:val="00FA070C"/>
    <w:rsid w:val="00FA38C0"/>
    <w:rsid w:val="00FA7F42"/>
    <w:rsid w:val="00FB173B"/>
    <w:rsid w:val="00FB7A64"/>
    <w:rsid w:val="00FD0ABE"/>
    <w:rsid w:val="00FD6B8D"/>
    <w:rsid w:val="00FE2FF6"/>
    <w:rsid w:val="00FE3B8E"/>
    <w:rsid w:val="00FE444D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D346A-C542-4EF2-B2B5-62E6E14F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351</cp:revision>
  <dcterms:created xsi:type="dcterms:W3CDTF">2019-10-04T18:09:00Z</dcterms:created>
  <dcterms:modified xsi:type="dcterms:W3CDTF">2022-01-10T20:33:00Z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1641846752</vt:lpwstr>
  </property>
</Properties>
</file>